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tbl>
      <w:tblPr>
        <w:bidiVisual/>
        <w:tblW w:w="10223" w:type="dxa"/>
        <w:tblLook w:val="01E0"/>
      </w:tblPr>
      <w:tblGrid>
        <w:gridCol w:w="3915"/>
        <w:gridCol w:w="2263"/>
        <w:gridCol w:w="4045"/>
      </w:tblGrid>
      <w:tr w14:paraId="31398667" w14:textId="77777777" w:rsidTr="00D973AE">
        <w:tblPrEx>
          <w:tblW w:w="10223" w:type="dxa"/>
          <w:tblLook w:val="01E0"/>
        </w:tblPrEx>
        <w:trPr>
          <w:trHeight w:val="353"/>
        </w:trPr>
        <w:tc>
          <w:tcPr>
            <w:tcW w:w="3915" w:type="dxa"/>
            <w:vMerge w:val="restart"/>
            <w:shd w:val="clear" w:color="000000" w:fill="auto"/>
          </w:tcPr>
          <w:p w:rsidR="00F83938" w:rsidRPr="0061221A" w:rsidP="00D973AE" w14:paraId="286B21DA" w14:textId="0B1020AE">
            <w:pPr>
              <w:pStyle w:val="Heading1"/>
            </w:pPr>
          </w:p>
        </w:tc>
        <w:tc>
          <w:tcPr>
            <w:tcW w:w="2263" w:type="dxa"/>
            <w:vMerge w:val="restart"/>
            <w:shd w:val="clear" w:color="000000" w:fill="auto"/>
          </w:tcPr>
          <w:p w:rsidR="00F83938" w:rsidRPr="0061221A" w:rsidP="00D973AE" w14:paraId="30FE67A9" w14:textId="77777777">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7506" name="Picture 2"/>
                          <pic:cNvPicPr>
                            <a:picLocks noChangeAspect="1" noChangeArrowheads="1"/>
                          </pic:cNvPicPr>
                        </pic:nvPicPr>
                        <pic:blipFill>
                          <a:blip xmlns:r="http://schemas.openxmlformats.org/officeDocument/2006/relationships" r:embed="rId5" cstate="prin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4045" w:type="dxa"/>
            <w:shd w:val="clear" w:color="000000" w:fill="auto"/>
          </w:tcPr>
          <w:p w:rsidR="00F83938" w:rsidRPr="0061221A" w:rsidP="00D973AE" w14:paraId="448EB16D" w14:textId="60B41306">
            <w:pPr>
              <w:spacing w:line="216" w:lineRule="auto"/>
              <w:ind w:firstLine="600"/>
              <w:jc w:val="both"/>
              <w:rPr>
                <w:rFonts w:ascii="IRANSansWeb" w:hAnsi="IRANSansWeb"/>
                <w:sz w:val="22"/>
                <w:szCs w:val="22"/>
                <w:lang w:bidi="ar-SA"/>
              </w:rPr>
            </w:pPr>
          </w:p>
        </w:tc>
      </w:tr>
      <w:tr w14:paraId="29D37CBB" w14:textId="77777777" w:rsidTr="00D973AE">
        <w:tblPrEx>
          <w:tblW w:w="10223" w:type="dxa"/>
          <w:tblLook w:val="01E0"/>
        </w:tblPrEx>
        <w:trPr>
          <w:trHeight w:val="260"/>
        </w:trPr>
        <w:tc>
          <w:tcPr>
            <w:tcW w:w="3915" w:type="dxa"/>
            <w:vMerge/>
            <w:shd w:val="clear" w:color="000000" w:fill="auto"/>
          </w:tcPr>
          <w:p w:rsidR="00F83938" w:rsidRPr="0061221A" w:rsidP="00D973AE" w14:paraId="6A8E5480" w14:textId="77777777">
            <w:pPr>
              <w:pStyle w:val="Heading1"/>
              <w:rPr>
                <w:rtl/>
              </w:rPr>
            </w:pPr>
          </w:p>
        </w:tc>
        <w:tc>
          <w:tcPr>
            <w:tcW w:w="2263" w:type="dxa"/>
            <w:vMerge/>
            <w:shd w:val="clear" w:color="000000" w:fill="auto"/>
          </w:tcPr>
          <w:p w:rsidR="00F83938" w:rsidRPr="0061221A" w:rsidP="00D973AE" w14:paraId="714CACDB" w14:textId="77777777">
            <w:pPr>
              <w:spacing w:line="216" w:lineRule="auto"/>
              <w:rPr>
                <w:rFonts w:ascii="IRANSansWeb" w:hAnsi="IRANSansWeb"/>
                <w:noProof/>
                <w:sz w:val="24"/>
                <w:szCs w:val="24"/>
                <w:lang w:bidi="ar-SA"/>
              </w:rPr>
            </w:pPr>
          </w:p>
        </w:tc>
        <w:tc>
          <w:tcPr>
            <w:tcW w:w="4045" w:type="dxa"/>
            <w:shd w:val="clear" w:color="000000" w:fill="auto"/>
          </w:tcPr>
          <w:p w:rsidR="00F83938" w:rsidRPr="0061221A" w:rsidP="00D973AE" w14:paraId="25903F27" w14:textId="27541B9D">
            <w:pPr>
              <w:spacing w:line="216" w:lineRule="auto"/>
              <w:ind w:firstLine="600"/>
              <w:jc w:val="both"/>
              <w:rPr>
                <w:rFonts w:ascii="IRANSansWeb" w:hAnsi="IRANSansWeb"/>
                <w:spacing w:val="0"/>
                <w:sz w:val="22"/>
                <w:szCs w:val="22"/>
                <w:rtl/>
                <w:lang w:bidi="ar-SA"/>
              </w:rPr>
            </w:pPr>
            <w:r w:rsidRPr="0061221A">
              <w:rPr>
                <w:rFonts w:ascii="IRANSansWeb" w:hAnsi="IRANSansWeb"/>
                <w:spacing w:val="0"/>
                <w:sz w:val="22"/>
                <w:szCs w:val="22"/>
                <w:rtl/>
                <w:lang w:bidi="ar-SA"/>
              </w:rPr>
              <w:t xml:space="preserve">شماره چاپ     </w:t>
            </w:r>
          </w:p>
        </w:tc>
      </w:tr>
      <w:tr w14:paraId="28E3DA37" w14:textId="77777777" w:rsidTr="00D973AE">
        <w:tblPrEx>
          <w:tblW w:w="10223" w:type="dxa"/>
          <w:tblLook w:val="01E0"/>
        </w:tblPrEx>
        <w:tc>
          <w:tcPr>
            <w:tcW w:w="3915" w:type="dxa"/>
            <w:shd w:val="clear" w:color="000000" w:fill="auto"/>
          </w:tcPr>
          <w:p w:rsidR="005C26E9" w:rsidRPr="00D973AE" w:rsidP="00D973AE" w14:paraId="06E5F52A" w14:textId="5C2227FD">
            <w:pPr>
              <w:pStyle w:val="Heading1"/>
            </w:pPr>
            <w:r>
              <w:rPr>
                <w:rFonts w:ascii="B Lotus" w:eastAsia="B Lotus" w:hAnsi="B Lotus"/>
                <w:b w:val="0"/>
                <w:bCs w:val="0"/>
                <w:spacing w:val="0"/>
                <w:kern w:val="36"/>
                <w:sz w:val="24"/>
                <w:szCs w:val="24"/>
                <w:rtl/>
                <w:lang w:bidi="ar-SA"/>
              </w:rPr>
              <w:t>دوره یازدهم - سال دوم</w:t>
            </w:r>
          </w:p>
        </w:tc>
        <w:tc>
          <w:tcPr>
            <w:tcW w:w="2263" w:type="dxa"/>
            <w:shd w:val="clear" w:color="000000" w:fill="auto"/>
          </w:tcPr>
          <w:p w:rsidR="005C26E9" w:rsidRPr="0061221A" w:rsidP="00D973AE" w14:paraId="3EFAF445" w14:textId="77777777">
            <w:pPr>
              <w:spacing w:line="216" w:lineRule="auto"/>
              <w:rPr>
                <w:rFonts w:ascii="IRANSansWeb" w:hAnsi="IRANSansWeb"/>
                <w:sz w:val="24"/>
                <w:szCs w:val="24"/>
              </w:rPr>
            </w:pPr>
          </w:p>
        </w:tc>
        <w:tc>
          <w:tcPr>
            <w:tcW w:w="4045" w:type="dxa"/>
            <w:shd w:val="clear" w:color="000000" w:fill="auto"/>
          </w:tcPr>
          <w:p w:rsidR="004566D4" w:rsidRPr="0061221A" w:rsidP="00D973AE" w14:paraId="3C79D4C2" w14:textId="77777777">
            <w:pPr>
              <w:spacing w:line="216" w:lineRule="auto"/>
              <w:ind w:firstLine="600"/>
              <w:jc w:val="left"/>
              <w:rPr>
                <w:rFonts w:ascii="IRANSansWeb" w:hAnsi="IRANSansWeb"/>
                <w:sz w:val="22"/>
                <w:szCs w:val="22"/>
              </w:rPr>
            </w:pPr>
            <w:r w:rsidRPr="0061221A">
              <w:rPr>
                <w:rFonts w:ascii="IRANSansWeb" w:hAnsi="IRANSansWeb"/>
                <w:spacing w:val="0"/>
                <w:sz w:val="22"/>
                <w:szCs w:val="22"/>
                <w:rtl/>
                <w:lang w:bidi="ar-SA"/>
              </w:rPr>
              <w:t>شماره</w:t>
            </w:r>
            <w:r w:rsidRPr="0061221A" w:rsidR="00CC711E">
              <w:rPr>
                <w:rFonts w:ascii="IRANSansWeb" w:hAnsi="IRANSansWeb"/>
                <w:spacing w:val="0"/>
                <w:sz w:val="22"/>
                <w:szCs w:val="22"/>
                <w:rtl/>
                <w:lang w:bidi="ar-SA"/>
              </w:rPr>
              <w:t xml:space="preserve"> </w:t>
            </w:r>
            <w:r w:rsidRPr="0061221A" w:rsidR="007D55F9">
              <w:rPr>
                <w:rFonts w:ascii="IRANSansWeb" w:hAnsi="IRANSansWeb"/>
                <w:spacing w:val="0"/>
                <w:sz w:val="22"/>
                <w:szCs w:val="22"/>
                <w:rtl/>
                <w:lang w:bidi="ar-SA"/>
              </w:rPr>
              <w:t>سابقه</w:t>
            </w:r>
            <w:r w:rsidRPr="0061221A" w:rsidR="00CC711E">
              <w:rPr>
                <w:rFonts w:ascii="IRANSansWeb" w:hAnsi="IRANSansWeb"/>
                <w:spacing w:val="0"/>
                <w:sz w:val="22"/>
                <w:szCs w:val="22"/>
                <w:rtl/>
                <w:lang w:bidi="ar-SA"/>
              </w:rPr>
              <w:t xml:space="preserve"> </w:t>
            </w:r>
            <w:r w:rsidRPr="0061221A" w:rsidR="00DB31C7">
              <w:rPr>
                <w:rFonts w:ascii="IRANSansWeb" w:hAnsi="IRANSansWeb"/>
                <w:spacing w:val="0"/>
                <w:sz w:val="22"/>
                <w:szCs w:val="22"/>
                <w:rtl/>
                <w:lang w:bidi="ar-SA"/>
              </w:rPr>
              <w:t>چاپ</w:t>
            </w:r>
          </w:p>
        </w:tc>
      </w:tr>
      <w:tr w14:paraId="0C1DA336" w14:textId="77777777" w:rsidTr="00D973AE">
        <w:tblPrEx>
          <w:tblW w:w="10223" w:type="dxa"/>
          <w:tblLook w:val="01E0"/>
        </w:tblPrEx>
        <w:tc>
          <w:tcPr>
            <w:tcW w:w="3915" w:type="dxa"/>
            <w:shd w:val="clear" w:color="000000" w:fill="auto"/>
          </w:tcPr>
          <w:p w:rsidR="00D973AE" w:rsidRPr="0061221A" w:rsidP="00D973AE" w14:paraId="0FDF8A81" w14:textId="30DBBB9F">
            <w:pPr>
              <w:pStyle w:val="Heading1"/>
              <w:rPr>
                <w:rtl/>
              </w:rPr>
            </w:pPr>
            <w:r w:rsidRPr="00D70F4E">
              <w:rPr>
                <w:rtl/>
              </w:rPr>
              <w:t xml:space="preserve">تاريخ چاپ </w:t>
            </w:r>
          </w:p>
        </w:tc>
        <w:tc>
          <w:tcPr>
            <w:tcW w:w="2263" w:type="dxa"/>
            <w:shd w:val="clear" w:color="000000" w:fill="auto"/>
          </w:tcPr>
          <w:p w:rsidR="00D973AE" w:rsidRPr="0061221A" w:rsidP="00D973AE" w14:paraId="0DD13E33" w14:textId="77777777">
            <w:pPr>
              <w:spacing w:line="216" w:lineRule="auto"/>
              <w:rPr>
                <w:rFonts w:ascii="IRANSansWeb" w:hAnsi="IRANSansWeb"/>
                <w:sz w:val="24"/>
                <w:szCs w:val="24"/>
              </w:rPr>
            </w:pPr>
          </w:p>
        </w:tc>
        <w:tc>
          <w:tcPr>
            <w:tcW w:w="4045" w:type="dxa"/>
            <w:shd w:val="clear" w:color="000000" w:fill="auto"/>
          </w:tcPr>
          <w:p w:rsidR="00D973AE" w:rsidRPr="0061221A" w:rsidP="00D973AE" w14:paraId="2F4BDB02" w14:textId="64AA9D03">
            <w:pPr>
              <w:pStyle w:val="Heading1"/>
              <w:rPr>
                <w:rtl/>
              </w:rPr>
            </w:pPr>
            <w:r>
              <w:rPr>
                <w:rFonts w:hint="cs"/>
                <w:rtl/>
              </w:rPr>
              <w:t xml:space="preserve">شماره ثبت :  </w:t>
            </w:r>
            <w:r>
              <w:rPr>
                <w:rFonts w:hint="cs"/>
                <w:rtl/>
              </w:rPr>
              <w:t>۷</w:t>
            </w:r>
            <w:r>
              <w:rPr>
                <w:rFonts w:hint="cs"/>
                <w:rtl/>
              </w:rPr>
              <w:t>۵</w:t>
            </w:r>
            <w:r>
              <w:rPr>
                <w:rFonts w:hint="cs"/>
                <w:rtl/>
              </w:rPr>
              <w:t>۹</w:t>
            </w:r>
          </w:p>
        </w:tc>
      </w:tr>
    </w:tbl>
    <w:p w:rsidR="00F83938" w:rsidP="006C7B4A" w14:paraId="7E43BA1F" w14:textId="77777777">
      <w:pPr>
        <w:spacing w:line="216" w:lineRule="auto"/>
        <w:rPr>
          <w:rFonts w:ascii="IRANSansWeb" w:hAnsi="IRANSansWeb"/>
          <w:b w:val="0"/>
          <w:bCs w:val="0"/>
          <w:spacing w:val="0"/>
          <w:lang w:bidi="ar-SA"/>
        </w:rPr>
      </w:pPr>
    </w:p>
    <w:p w:rsidR="00F83938" w:rsidP="006C7B4A" w14:paraId="7BA0B21D" w14:textId="77777777">
      <w:pPr>
        <w:spacing w:line="216" w:lineRule="auto"/>
        <w:rPr>
          <w:rFonts w:ascii="IRANSansWeb" w:hAnsi="IRANSansWeb"/>
          <w:b w:val="0"/>
          <w:bCs w:val="0"/>
          <w:spacing w:val="0"/>
          <w:lang w:bidi="ar-SA"/>
        </w:rPr>
      </w:pPr>
    </w:p>
    <w:p w14:paraId="54037C87" w14:textId="76B79374">
      <w:pPr>
        <w:widowControl/>
        <w:autoSpaceDE/>
        <w:autoSpaceDN/>
        <w:adjustRightInd/>
        <w:spacing w:after="240"/>
        <w:jc w:val="center"/>
        <w:rPr>
          <w:rFonts w:ascii="B Lotus" w:eastAsia="B Lotus" w:hAnsi="B Lotus"/>
          <w:spacing w:val="0"/>
          <w:sz w:val="24"/>
          <w:szCs w:val="24"/>
        </w:rPr>
      </w:pPr>
      <w:r>
        <w:rPr>
          <w:rFonts w:ascii="B Lotus" w:eastAsia="B Lotus" w:hAnsi="B Lotus"/>
          <w:spacing w:val="0"/>
          <w:sz w:val="24"/>
          <w:szCs w:val="24"/>
          <w:rtl/>
          <w:lang w:bidi="ar-SA"/>
        </w:rPr>
        <w:t>گزارش دو فوريتي</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شماره</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 xml:space="preserve"> </w:t>
      </w:r>
      <w:r>
        <w:rPr>
          <w:rFonts w:ascii="B Lotus" w:eastAsia="B Lotus" w:hAnsi="B Lotus"/>
          <w:b w:val="0"/>
          <w:bCs w:val="0"/>
          <w:spacing w:val="0"/>
          <w:sz w:val="24"/>
          <w:szCs w:val="24"/>
          <w:rtl/>
        </w:rPr>
        <w:t>۷</w:t>
      </w:r>
      <w:r>
        <w:rPr>
          <w:rFonts w:ascii="B Lotus" w:eastAsia="B Lotus" w:hAnsi="B Lotus"/>
          <w:b w:val="0"/>
          <w:bCs w:val="0"/>
          <w:spacing w:val="0"/>
          <w:sz w:val="24"/>
          <w:szCs w:val="24"/>
          <w:rtl/>
        </w:rPr>
        <w:t>۵</w:t>
      </w:r>
      <w:r>
        <w:rPr>
          <w:rFonts w:ascii="B Lotus" w:eastAsia="B Lotus" w:hAnsi="B Lotus"/>
          <w:b w:val="0"/>
          <w:bCs w:val="0"/>
          <w:spacing w:val="0"/>
          <w:sz w:val="24"/>
          <w:szCs w:val="24"/>
          <w:rtl/>
        </w:rPr>
        <w:t>۹</w:t>
      </w: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تاريخ</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۱</w:t>
      </w:r>
      <w:r>
        <w:rPr>
          <w:rFonts w:ascii="B Lotus" w:eastAsia="B Lotus" w:hAnsi="B Lotus"/>
          <w:b w:val="0"/>
          <w:bCs w:val="0"/>
          <w:spacing w:val="0"/>
          <w:sz w:val="24"/>
          <w:szCs w:val="24"/>
          <w:rtl/>
        </w:rPr>
        <w:t>۴</w:t>
      </w:r>
      <w:r>
        <w:rPr>
          <w:rFonts w:ascii="B Lotus" w:eastAsia="B Lotus" w:hAnsi="B Lotus"/>
          <w:b w:val="0"/>
          <w:bCs w:val="0"/>
          <w:spacing w:val="0"/>
          <w:sz w:val="24"/>
          <w:szCs w:val="24"/>
          <w:rtl/>
        </w:rPr>
        <w:t>۰</w:t>
      </w:r>
      <w:r>
        <w:rPr>
          <w:rFonts w:ascii="B Lotus" w:eastAsia="B Lotus" w:hAnsi="B Lotus"/>
          <w:b w:val="0"/>
          <w:bCs w:val="0"/>
          <w:spacing w:val="0"/>
          <w:sz w:val="24"/>
          <w:szCs w:val="24"/>
          <w:rtl/>
        </w:rPr>
        <w:t>۱</w:t>
      </w:r>
      <w:r>
        <w:rPr>
          <w:rFonts w:ascii="B Lotus" w:eastAsia="B Lotus" w:hAnsi="B Lotus"/>
          <w:b w:val="0"/>
          <w:bCs w:val="0"/>
          <w:spacing w:val="0"/>
          <w:sz w:val="24"/>
          <w:szCs w:val="24"/>
          <w:rtl/>
        </w:rPr>
        <w:t>.</w:t>
      </w:r>
      <w:r>
        <w:rPr>
          <w:rFonts w:ascii="B Lotus" w:eastAsia="B Lotus" w:hAnsi="B Lotus"/>
          <w:b w:val="0"/>
          <w:bCs w:val="0"/>
          <w:spacing w:val="0"/>
          <w:sz w:val="24"/>
          <w:szCs w:val="24"/>
          <w:rtl/>
        </w:rPr>
        <w:t>۲</w:t>
      </w:r>
      <w:r>
        <w:rPr>
          <w:rFonts w:ascii="B Lotus" w:eastAsia="B Lotus" w:hAnsi="B Lotus"/>
          <w:b w:val="0"/>
          <w:bCs w:val="0"/>
          <w:spacing w:val="0"/>
          <w:sz w:val="24"/>
          <w:szCs w:val="24"/>
          <w:rtl/>
        </w:rPr>
        <w:t>.</w:t>
      </w:r>
      <w:r>
        <w:rPr>
          <w:rFonts w:ascii="B Lotus" w:eastAsia="B Lotus" w:hAnsi="B Lotus"/>
          <w:b w:val="0"/>
          <w:bCs w:val="0"/>
          <w:spacing w:val="0"/>
          <w:sz w:val="24"/>
          <w:szCs w:val="24"/>
          <w:rtl/>
        </w:rPr>
        <w:t>۱</w:t>
      </w:r>
      <w:r>
        <w:rPr>
          <w:rFonts w:ascii="B Lotus" w:eastAsia="B Lotus" w:hAnsi="B Lotus"/>
          <w:b w:val="0"/>
          <w:bCs w:val="0"/>
          <w:spacing w:val="0"/>
          <w:sz w:val="24"/>
          <w:szCs w:val="24"/>
          <w:rtl/>
        </w:rPr>
        <w:t>۰</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گزارش کميسيون امورداخلي کشور و شوراها</w:t>
      </w:r>
      <w:r>
        <w:rPr>
          <w:rFonts w:ascii="B Lotus" w:eastAsia="B Lotus" w:hAnsi="B Lotus"/>
          <w:b w:val="0"/>
          <w:bCs w:val="0"/>
          <w:spacing w:val="0"/>
          <w:sz w:val="24"/>
          <w:szCs w:val="24"/>
        </w:rPr>
        <w:br/>
      </w:r>
      <w:r>
        <w:rPr>
          <w:rFonts w:ascii="B Lotus" w:eastAsia="B Lotus" w:hAnsi="B Lotus"/>
          <w:spacing w:val="0"/>
          <w:sz w:val="24"/>
          <w:szCs w:val="24"/>
          <w:rtl/>
          <w:lang w:bidi="ar-SA"/>
        </w:rPr>
        <w:t xml:space="preserve">طرح دو فوريتي شفافيت قواي سه گانه و دستگاه هاي اجرايي و ساير نهادها </w:t>
      </w:r>
      <w:r>
        <w:rPr>
          <w:rFonts w:ascii="B Lotus" w:eastAsia="B Lotus" w:hAnsi="B Lotus"/>
          <w:b w:val="0"/>
          <w:bCs w:val="0"/>
          <w:spacing w:val="0"/>
          <w:sz w:val="24"/>
          <w:szCs w:val="24"/>
          <w:rtl/>
          <w:lang w:bidi="ar-SA"/>
        </w:rPr>
        <w:t xml:space="preserve">که جهت بررسي به </w:t>
      </w:r>
      <w:r>
        <w:rPr>
          <w:rFonts w:ascii="B Lotus" w:eastAsia="B Lotus" w:hAnsi="B Lotus"/>
          <w:spacing w:val="0"/>
          <w:sz w:val="24"/>
          <w:szCs w:val="24"/>
          <w:rtl/>
          <w:lang w:bidi="ar-SA"/>
        </w:rPr>
        <w:t>کميسيون امورداخلي کشور و شوراها</w:t>
      </w:r>
      <w:r>
        <w:rPr>
          <w:rFonts w:ascii="B Lotus" w:eastAsia="B Lotus" w:hAnsi="B Lotus"/>
          <w:b w:val="0"/>
          <w:bCs w:val="0"/>
          <w:spacing w:val="0"/>
          <w:sz w:val="24"/>
          <w:szCs w:val="24"/>
          <w:rtl/>
          <w:lang w:bidi="ar-SA"/>
        </w:rPr>
        <w:t xml:space="preserve"> به عنوان کميسيون </w:t>
      </w:r>
      <w:r>
        <w:rPr>
          <w:rFonts w:ascii="B Lotus" w:eastAsia="B Lotus" w:hAnsi="B Lotus"/>
          <w:spacing w:val="0"/>
          <w:sz w:val="24"/>
          <w:szCs w:val="24"/>
          <w:rtl/>
          <w:lang w:bidi="ar-SA"/>
        </w:rPr>
        <w:t xml:space="preserve">اصلي </w:t>
      </w:r>
      <w:r>
        <w:rPr>
          <w:rFonts w:ascii="B Lotus" w:eastAsia="B Lotus" w:hAnsi="B Lotus"/>
          <w:b w:val="0"/>
          <w:bCs w:val="0"/>
          <w:spacing w:val="0"/>
          <w:sz w:val="24"/>
          <w:szCs w:val="24"/>
          <w:rtl/>
          <w:lang w:bidi="ar-SA"/>
        </w:rPr>
        <w:t xml:space="preserve">ارجاع شده بود طي جلسه با حضور مسؤولين دستگاههاي اجرائي ذيربط و کارشناسان مرکز پژوهش هاي مجلس مورد بحث و تبادل نظر قرار گرفت و در جلسه مورخ </w:t>
      </w:r>
      <w:r>
        <w:rPr>
          <w:rFonts w:ascii="B Lotus" w:eastAsia="B Lotus" w:hAnsi="B Lotus"/>
          <w:spacing w:val="0"/>
          <w:sz w:val="24"/>
          <w:szCs w:val="24"/>
          <w:rtl/>
          <w:lang w:bidi="ar-SA"/>
        </w:rPr>
        <w:t>۱</w:t>
      </w:r>
      <w:r>
        <w:rPr>
          <w:rFonts w:ascii="B Lotus" w:eastAsia="B Lotus" w:hAnsi="B Lotus"/>
          <w:spacing w:val="0"/>
          <w:sz w:val="24"/>
          <w:szCs w:val="24"/>
          <w:rtl/>
          <w:lang w:bidi="ar-SA"/>
        </w:rPr>
        <w:t>۴</w:t>
      </w:r>
      <w:r>
        <w:rPr>
          <w:rFonts w:ascii="B Lotus" w:eastAsia="B Lotus" w:hAnsi="B Lotus"/>
          <w:spacing w:val="0"/>
          <w:sz w:val="24"/>
          <w:szCs w:val="24"/>
          <w:rtl/>
          <w:lang w:bidi="ar-SA"/>
        </w:rPr>
        <w:t>۰</w:t>
      </w:r>
      <w:r>
        <w:rPr>
          <w:rFonts w:ascii="B Lotus" w:eastAsia="B Lotus" w:hAnsi="B Lotus"/>
          <w:spacing w:val="0"/>
          <w:sz w:val="24"/>
          <w:szCs w:val="24"/>
          <w:rtl/>
          <w:lang w:bidi="ar-SA"/>
        </w:rPr>
        <w:t>۱</w:t>
      </w:r>
      <w:r>
        <w:rPr>
          <w:rFonts w:ascii="B Lotus" w:eastAsia="B Lotus" w:hAnsi="B Lotus"/>
          <w:spacing w:val="0"/>
          <w:sz w:val="24"/>
          <w:szCs w:val="24"/>
          <w:rtl/>
          <w:lang w:bidi="ar-SA"/>
        </w:rPr>
        <w:t>.</w:t>
      </w:r>
      <w:r>
        <w:rPr>
          <w:rFonts w:ascii="B Lotus" w:eastAsia="B Lotus" w:hAnsi="B Lotus"/>
          <w:spacing w:val="0"/>
          <w:sz w:val="24"/>
          <w:szCs w:val="24"/>
          <w:rtl/>
          <w:lang w:bidi="ar-SA"/>
        </w:rPr>
        <w:t>۲</w:t>
      </w:r>
      <w:r>
        <w:rPr>
          <w:rFonts w:ascii="B Lotus" w:eastAsia="B Lotus" w:hAnsi="B Lotus"/>
          <w:spacing w:val="0"/>
          <w:sz w:val="24"/>
          <w:szCs w:val="24"/>
          <w:rtl/>
          <w:lang w:bidi="ar-SA"/>
        </w:rPr>
        <w:t>.</w:t>
      </w:r>
      <w:r>
        <w:rPr>
          <w:rFonts w:ascii="B Lotus" w:eastAsia="B Lotus" w:hAnsi="B Lotus"/>
          <w:spacing w:val="0"/>
          <w:sz w:val="24"/>
          <w:szCs w:val="24"/>
          <w:rtl/>
          <w:lang w:bidi="ar-SA"/>
        </w:rPr>
        <w:t>۱</w:t>
      </w:r>
      <w:r>
        <w:rPr>
          <w:rFonts w:ascii="B Lotus" w:eastAsia="B Lotus" w:hAnsi="B Lotus"/>
          <w:spacing w:val="0"/>
          <w:sz w:val="24"/>
          <w:szCs w:val="24"/>
          <w:rtl/>
          <w:lang w:bidi="ar-SA"/>
        </w:rPr>
        <w:t>۰</w:t>
      </w:r>
      <w:r>
        <w:rPr>
          <w:rFonts w:ascii="B Lotus" w:eastAsia="B Lotus" w:hAnsi="B Lotus"/>
          <w:spacing w:val="0"/>
          <w:sz w:val="24"/>
          <w:szCs w:val="24"/>
          <w:rtl/>
          <w:lang w:bidi="ar-SA"/>
        </w:rPr>
        <w:t xml:space="preserve"> با اصلاح در متن</w:t>
      </w:r>
      <w:r>
        <w:rPr>
          <w:rFonts w:ascii="B Lotus" w:eastAsia="B Lotus" w:hAnsi="B Lotus"/>
          <w:b w:val="0"/>
          <w:bCs w:val="0"/>
          <w:spacing w:val="0"/>
          <w:sz w:val="24"/>
          <w:szCs w:val="24"/>
          <w:rtl/>
          <w:lang w:bidi="ar-SA"/>
        </w:rPr>
        <w:t xml:space="preserve"> به شرح زير به تصويب رسيد. اينک گزارش آن در اجراي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آيين نامه داخلي تقديم مجلس شوراي اسلامي ميگردد.</w:t>
      </w:r>
    </w:p>
    <w:p>
      <w:pPr>
        <w:widowControl/>
        <w:autoSpaceDE/>
        <w:autoSpaceDN/>
        <w:adjustRightInd/>
        <w:spacing w:before="240" w:after="240"/>
        <w:jc w:val="right"/>
        <w:rPr>
          <w:rFonts w:ascii="B Lotus" w:eastAsia="B Lotus" w:hAnsi="B Lotus"/>
          <w:b w:val="0"/>
          <w:bCs w:val="0"/>
          <w:spacing w:val="0"/>
          <w:sz w:val="24"/>
          <w:szCs w:val="24"/>
        </w:rPr>
      </w:pPr>
      <w:r>
        <w:rPr>
          <w:rFonts w:ascii="B Lotus" w:eastAsia="B Lotus" w:hAnsi="B Lotus"/>
          <w:spacing w:val="0"/>
          <w:sz w:val="24"/>
          <w:szCs w:val="24"/>
          <w:rtl/>
          <w:lang w:bidi="ar-SA"/>
        </w:rPr>
        <w:t>محمدصالح جوکار-رئيس کميسيون امورداخلي کشور و شوراها</w:t>
      </w:r>
    </w:p>
    <w:p w:rsidR="00141C53" w:rsidP="006C7B4A">
      <w:pPr>
        <w:spacing w:line="216" w:lineRule="auto"/>
        <w:rPr>
          <w:rFonts w:ascii="IRANSansWeb" w:hAnsi="IRANSansWeb"/>
        </w:rPr>
      </w:pPr>
      <w:bookmarkStart w:id="0" w:name="_GoBack"/>
      <w:bookmarkEnd w:id="0"/>
      <w:r w:rsidRPr="00A874D1">
        <w:rPr>
          <w:rFonts w:ascii="IRANSansWeb" w:hAnsi="IRANSansWeb"/>
          <w:spacing w:val="0"/>
          <w:lang w:bidi="ar-SA"/>
        </w:rPr>
        <w:br w:type="page"/>
      </w:r>
      <w:r w:rsidRPr="00141C53">
        <w:rPr>
          <w:rFonts w:ascii="IRANSansWeb" w:hAnsi="IRANSansWeb"/>
          <w:rtl/>
        </w:rPr>
        <w:t>باسمه تعالي</w:t>
      </w:r>
    </w:p>
    <w:p w:rsidR="00742FB9" w:rsidP="00501A0F" w14:paraId="09467436" w14:textId="77777777">
      <w:pPr>
        <w:spacing w:line="216" w:lineRule="auto"/>
        <w:jc w:val="center"/>
        <w:rPr>
          <w:rFonts w:ascii="IRANSansWeb" w:hAnsi="IRANSansWeb"/>
        </w:rPr>
      </w:pPr>
    </w:p>
    <w:p w:rsidR="007F1CDA" w:rsidRPr="007F1CDA" w:rsidP="00501A0F" w14:paraId="168BCFF2" w14:textId="77777777">
      <w:pPr>
        <w:spacing w:line="216" w:lineRule="auto"/>
        <w:jc w:val="center"/>
        <w:rPr>
          <w:rFonts w:ascii="IRANSansWeb" w:hAnsi="IRANSansWeb"/>
          <w:sz w:val="2"/>
          <w:szCs w:val="2"/>
        </w:rPr>
      </w:pPr>
    </w:p>
    <w:p w:rsidR="00141C53" w:rsidRPr="0061221A" w:rsidP="00141C53" w14:paraId="6B3CDDBD" w14:textId="77777777">
      <w:pPr>
        <w:spacing w:line="168" w:lineRule="auto"/>
        <w:rPr>
          <w:rFonts w:ascii="IRANSansWeb" w:hAnsi="IRANSansWeb"/>
          <w:rtl/>
        </w:rPr>
      </w:pPr>
    </w:p>
    <w:p w14:paraId="19138C21" w14:textId="4B1B71ED">
      <w:pPr>
        <w:widowControl/>
        <w:autoSpaceDE/>
        <w:autoSpaceDN/>
        <w:adjustRightInd/>
        <w:jc w:val="left"/>
        <w:rPr>
          <w:rFonts w:ascii="B Lotus" w:eastAsia="B Lotus" w:hAnsi="B Lotus"/>
          <w:spacing w:val="0"/>
          <w:sz w:val="24"/>
          <w:szCs w:val="24"/>
        </w:rPr>
      </w:pPr>
      <w:r>
        <w:rPr>
          <w:rFonts w:ascii="B Lotus" w:eastAsia="B Lotus" w:hAnsi="B Lotus"/>
          <w:spacing w:val="0"/>
          <w:sz w:val="24"/>
          <w:szCs w:val="24"/>
          <w:rtl/>
          <w:lang w:bidi="ar-SA"/>
        </w:rPr>
        <w:t>طرح شفافيت قواي سه گانه و دستگاه هاي اجرايي و ساير نهادها</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xml:space="preserve">- </w:t>
      </w:r>
      <w:r>
        <w:rPr>
          <w:rFonts w:ascii="B Lotus" w:eastAsia="B Lotus" w:hAnsi="B Lotus"/>
          <w:spacing w:val="0"/>
          <w:sz w:val="24"/>
          <w:szCs w:val="24"/>
          <w:rtl/>
          <w:lang w:bidi="ar-SA"/>
        </w:rPr>
        <w:t>دستگاه ها، نهادها، سازمان ها و موسسات مشمول اين قانون عبارتند از:</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ar-SA"/>
        </w:rPr>
        <w:t>- قوه مقننه شامل مجلس شوراي اسلامي، ديوان محاسبات کشور و تمامي سازمان ها و موسسات وابسته به آن ها</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۲</w:t>
      </w:r>
      <w:r>
        <w:rPr>
          <w:rFonts w:ascii="B Lotus" w:eastAsia="B Lotus" w:hAnsi="B Lotus"/>
          <w:b w:val="0"/>
          <w:bCs w:val="0"/>
          <w:spacing w:val="0"/>
          <w:sz w:val="24"/>
          <w:szCs w:val="24"/>
          <w:rtl/>
          <w:lang w:bidi="ar-SA"/>
        </w:rPr>
        <w:t xml:space="preserve">- هيات وزيران و کليه کميسيون ها و کارگروه هاي متشکل از وزرا يا نمايندگان دستگاه هاي دولتي، کليه دستگاه هاي اجرايي موضوع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xml:space="preserve"> قانون مديريت خدمات کشوري، کليه وزارتخانه ها، سازمانها، موسسات، شرکت هاي دولتي، موسسات انتفاعي وابسته به دولت، بانک ها و موسسات اعتباري دولتي و همچنين دستگاههايي که شمول قانون بر آن ها مستلزم ذکر يا تصريح نام است، اعم از اينکه قانون خاص خود را داشته و يا از قوانين و مقررات عام تبعيت نمايند ازجمله شرکت ملي نفت ايران، شرکت ملي گاز ايران، شرکت ملي صنايع پتروشيمي ايران، سازمان گسترش و نوسازي صنايع ايران، سازمان بنادر و کشتيراني جمهوري اسلامي ايران، سازمان صدا و سيماي جمهوري اسلامي ايران و تمامي موسسات و شرکت هاي تابع يا وابسته به آن ها، دانشگاه ها و موسسات آموزشي و پژوهشي اعم از دولتي و غيردولتي، دانشگاه آزاد اسلامي و موسسات و نهادهاي عمومي غيردولتي ازجمله شهرداري ها، هلال احمر جمهوري اسلامي ايران و تمامي سازمان ها، موسسات و شرکت هاي تابع يا وابسته به آن ها، صندوق هاي بازنشستگي از جمله صندوق بازنشستگي کشوري، صندوق بازنشستگي نفت، صندوق ذخيره فرهنگيان</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ar-SA"/>
        </w:rPr>
        <w:t>- قوه قضاييه شامل دادگستري، ديوان عالي کشور، دادستاني کل و نيز تمامي سازمان ها، موسسات و شرکت هاي تابع يا وابسته به آنها از جمله سازمان بازرسي کل کشور، ديوان عدالت اداري، سازمان قضايي نيروهاي مسلح، سازمان ثبت اسناد و املاک و همچنين شوراهاي حل اختلاف</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۴</w:t>
      </w:r>
      <w:r>
        <w:rPr>
          <w:rFonts w:ascii="B Lotus" w:eastAsia="B Lotus" w:hAnsi="B Lotus"/>
          <w:b w:val="0"/>
          <w:bCs w:val="0"/>
          <w:spacing w:val="0"/>
          <w:sz w:val="24"/>
          <w:szCs w:val="24"/>
          <w:rtl/>
          <w:lang w:bidi="ar-SA"/>
        </w:rPr>
        <w:t>- کليه شوراها و شوراهاي عالي که به موجب قانون مصوب مجلس شوراي اسلامي يا شوراي انقلاب تشکيل شده اند و همچنين شوراهاي عالي وابسته به قوه مجريه، شوراهاي اسلامي شهر و روستا، بخش، شهرستان، استان و شوراي عالي استان ها</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۵</w:t>
      </w:r>
      <w:r>
        <w:rPr>
          <w:rFonts w:ascii="B Lotus" w:eastAsia="B Lotus" w:hAnsi="B Lotus"/>
          <w:b w:val="0"/>
          <w:bCs w:val="0"/>
          <w:spacing w:val="0"/>
          <w:sz w:val="24"/>
          <w:szCs w:val="24"/>
          <w:rtl/>
          <w:lang w:bidi="ar-SA"/>
        </w:rPr>
        <w:t>- کليه موسسات خصوصي عهده دار خدمات عمومي ازجمله شامل مراکز و کانون هاي وکلاي دادگستري، کانون کارشناسان رسمي دادگستري، سازمان نظام پزشکي جمهوري اسلامي ايران، سازمان هاي نظام مهندسي، اتاق هاي بازرگاني، صنايع، معادن و کشاورزي ايران، اصناف و تعاون، موسسات اعتباري و شرکت هاي بيمه غيردولتي و همچنين سازمان هاي مردم نهاد و خيريه ها.</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نيروهاي مسلح، وزارت اطلاعات و سازمان انرژي اتمي از حکم اين قانون مستثني هستند.</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مشمولين اين قانون موظفند داده ها و اطلاعات ذيل را که مربوط به آن دستگاه مي باشد، از طريق سامانه هاي مربوط به خود منتشر و در دسترس عموم قرار دهند: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اسناد تأسيس و اطلاعات راجع به ساختار، مؤسسات و شرکتهاي تابع يا وابسته، مديران و کارکنان، وظايف و اختيارات و فرآيندهاي اداري، برنامه‌ها و طرحهاي مصوب و گزارش‌هاي عملکرد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صورتهاي مالي و اطلاعات راجع به اموال، دارايي‌ها، درآمدها و هزينه‌ها، تخصيص و توزيع بودجه و تجهيزات، واگذاري زمين، تسهيلات، مشخصات املاک و ساختمان‌ها (تحت تملک، در اختيار و مورد استفاده يا بهره‌برداري) و همچنين کمکها و واگذاري‌هاي بلاعوض اعم از اعطائي و دريافتي</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پ- کليه آراء قطعي دادگاه هاي عمومي و انقلاب و همچنين مراجع غيرقضايي با رعايت موازين امنيتي و حفظ اطلاعات شخصي</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ت-متن، متمم و الحاقات تمامي قراردادهاي مربوط به معاملات بزرگ و متوسط مطابق قوانين و مقررات کشور</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ث- مبالغ تعرفه‌ها و عوارض و هزينه‌هاي ارائه خدمات و مصوبات مرجع تصويب آنها و مستندات مربوط به صلاحيت تصويب</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ج- فرصتهاي سرمايه‌گذاري و همکاري درقالبهاي مشارکت و شرايط استفاده از اين فرصتها</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چ- فرصت هاي اشتغال و بکارگيري و جذب نيروي انساني و شرايط آن</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ح- فرآيندها و مراحل اداري اخذ و صدور هرگونه مجوز يا پروانه فعاليت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خ- تمامي اسناد بالادستي، قوانين و مقررات حوزه فعاليت خود</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xml:space="preserve">- مشمولان اين قانون از جمله مجمع تشخيص مصلحت نظام (فقط در اجراي اصل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xml:space="preserve"> قانون اساسي در موارد اختلافي مجلس و شوراي نگهبان)، مجلس شوراي اسلامي، هيات وزيران، شوراهاي اسلامي شهر و روستا و شوراهاي موضوع اين قانون موظفند مشروح مذاکرات خود را اعم از صحن و کميسيون هاي تابع آن ها و آراي ماخوذه از اعضا را به تفکيک اسامي موافق، مخالف، ممتنع و کساني که در راي گيري شرکت نکرده اند، حداکثر ظرف يکماه در پايگاه اطلاع رساني خود با قابليت خوانش رايانه اي منتشر نمايند، مگر در مواردي که به موجب قانون اساسي و قوانين مربوط به هر يک از نهادهاي مذکور در اين قانون، تشکيل جلسه غيرعلني يا راي گيري مخفي پيش بيني شده 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تبصره- در جهت استقلال نظر کارشناسي، آراء ماخوذه از نمايندگان مجلس در خصوص مصوباتي که جنبه صنفي و منطقه اي دارد، از شمول اين ماده خارج است. حکم اين ماده و تبصره آن در خصوص مجلس شوراي اسلامي به ذيل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۹</w:t>
      </w:r>
      <w:r>
        <w:rPr>
          <w:rFonts w:ascii="B Lotus" w:eastAsia="B Lotus" w:hAnsi="B Lotus"/>
          <w:b w:val="0"/>
          <w:bCs w:val="0"/>
          <w:spacing w:val="0"/>
          <w:sz w:val="24"/>
          <w:szCs w:val="24"/>
          <w:rtl/>
          <w:lang w:bidi="ar-SA"/>
        </w:rPr>
        <w:t xml:space="preserve"> قانون آيين نامه داخلي مجلس الحاق مي شود.</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مشمولين اين قانون موظفند هر شش ماه يکبار گزارش عملکرد اجراي اين قانون را به کميسيون امور داخلي کشور وشوراهاي مجلس شوراي اسلامي ارسال نمايند.</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xml:space="preserve">- عدم اجرا يا اجراي ناقص تکاليف مقرر در اين قانون يا انتشار اطلاعات مغاير مفاد اين قانون جرم محسوب شده و مرتکب به مجازات درجه شش قانون مجازات اسلامي مصوب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۹</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xml:space="preserve"> با اصلاحات و الحاقات بعدي، محکوم مي شود.</w:t>
      </w:r>
    </w:p>
    <w:p>
      <w:pPr>
        <w:widowControl/>
        <w:autoSpaceDE/>
        <w:autoSpaceDN/>
        <w:adjustRightInd/>
        <w:jc w:val="both"/>
        <w:rPr>
          <w:rFonts w:ascii="B Lotus" w:eastAsia="B Lotus" w:hAnsi="B Lotus"/>
          <w:b w:val="0"/>
          <w:bCs w:val="0"/>
          <w:spacing w:val="0"/>
          <w:sz w:val="24"/>
          <w:szCs w:val="24"/>
        </w:rPr>
      </w:pPr>
    </w:p>
    <w:p w:rsidR="00141C53" w:rsidP="00971FDB" w14:paraId="76EE5C9F" w14:textId="244B38BB">
      <w:pPr>
        <w:widowControl/>
        <w:autoSpaceDE/>
        <w:autoSpaceDN/>
        <w:bidi w:val="0"/>
        <w:adjustRightInd/>
        <w:jc w:val="left"/>
        <w:rPr>
          <w:rFonts w:ascii="IRANSansWeb" w:hAnsi="IRANSansWeb"/>
          <w:b w:val="0"/>
          <w:bCs w:val="0"/>
          <w:rtl/>
        </w:rPr>
      </w:pPr>
    </w:p>
    <w:sectPr w:rsidSect="007F79F5">
      <w:footerReference w:type="even" r:id="rId6"/>
      <w:footerReference w:type="default" r:id="rId7"/>
      <w:footerReference w:type="first" r:id="rId8"/>
      <w:pgSz w:w="11906" w:h="16838" w:code="9"/>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6FAB5B-5F4F-4E6E-BF92-2CCA64131239}"/>
    <w:embedBold r:id="rId2" w:fontKey="{55A2BD3F-3604-4163-9C87-041CBEEC1869}"/>
    <w:embedItalic r:id="rId3" w:fontKey="{CFC1CE6D-4526-4363-B286-C9359746DF5A}"/>
  </w:font>
  <w:font w:name="B Lotus">
    <w:panose1 w:val="00000400000000000000"/>
    <w:charset w:val="B2"/>
    <w:family w:val="auto"/>
    <w:pitch w:val="variable"/>
    <w:sig w:usb0="00002001" w:usb1="80000000" w:usb2="00000008" w:usb3="00000000" w:csb0="00000040" w:csb1="00000000"/>
    <w:embedRegular r:id="rId4" w:fontKey="{64F00EEB-CEBF-4CA0-9460-100D360F6EBA}"/>
    <w:embedBold r:id="rId5" w:fontKey="{332BE6B3-7873-4F0E-9C13-5DF2126CA710}"/>
  </w:font>
  <w:font w:name="Courier New">
    <w:panose1 w:val="02070309020205020404"/>
    <w:charset w:val="00"/>
    <w:family w:val="modern"/>
    <w:pitch w:val="fixed"/>
    <w:sig w:usb0="E0002AFF" w:usb1="C0007843" w:usb2="00000009" w:usb3="00000000" w:csb0="000001FF" w:csb1="00000000"/>
    <w:embedRegular r:id="rId6" w:fontKey="{EB8B6531-3E22-491B-B0E2-99CB0EC93288}"/>
    <w:embedBold r:id="rId7" w:fontKey="{66DB2120-7A90-47D5-978D-7A849B01AA0A}"/>
  </w:font>
  <w:font w:name="Wingdings">
    <w:panose1 w:val="05000000000000000000"/>
    <w:charset w:val="02"/>
    <w:family w:val="auto"/>
    <w:pitch w:val="variable"/>
    <w:sig w:usb0="00000000" w:usb1="10000000" w:usb2="00000000" w:usb3="00000000" w:csb0="80000000" w:csb1="00000000"/>
    <w:embedRegular r:id="rId8" w:fontKey="{39CE0128-E33C-45B9-90FB-3C35C91363FE}"/>
  </w:font>
  <w:font w:name="Symbol">
    <w:panose1 w:val="05050102010706020507"/>
    <w:charset w:val="02"/>
    <w:family w:val="roman"/>
    <w:pitch w:val="variable"/>
    <w:sig w:usb0="00000000" w:usb1="10000000" w:usb2="00000000" w:usb3="00000000" w:csb0="80000000" w:csb1="00000000"/>
    <w:embedRegular r:id="rId9" w:fontKey="{8FE5F5E1-0738-472F-A4E3-097587D12F61}"/>
  </w:font>
  <w:font w:name="IRANSansWeb">
    <w:panose1 w:val="02040503050201020203"/>
    <w:charset w:val="00"/>
    <w:family w:val="roman"/>
    <w:pitch w:val="variable"/>
    <w:sig w:usb0="80002063" w:usb1="80000040" w:usb2="00000008" w:usb3="00000000" w:csb0="00000041" w:csb1="00000000"/>
    <w:embedRegular r:id="rId10" w:fontKey="{6F0522B1-BE53-410F-9D80-1CDE841B6199}"/>
  </w:font>
  <w:font w:name="Arial">
    <w:panose1 w:val="020B0604020202020204"/>
    <w:charset w:val="00"/>
    <w:family w:val="swiss"/>
    <w:pitch w:val="variable"/>
    <w:sig w:usb0="E0002AFF" w:usb1="C0007843" w:usb2="00000009" w:usb3="00000000" w:csb0="000001FF" w:csb1="00000000"/>
    <w:embedRegular r:id="rId11" w:fontKey="{D5FE2515-67EB-43B9-989F-14B8B0FE21A5}"/>
    <w:embedBold r:id="rId12" w:fontKey="{C612E084-64CC-43A5-947D-4ECEA89D587C}"/>
    <w:embedItalic r:id="rId13" w:fontKey="{882F12FC-6F81-468B-8241-D236EE799757}"/>
  </w:font>
  <w:font w:name="B Titr">
    <w:altName w:val="Arial"/>
    <w:panose1 w:val="00000700000000000000"/>
    <w:charset w:val="B2"/>
    <w:family w:val="auto"/>
    <w:pitch w:val="variable"/>
    <w:sig w:usb0="00002001" w:usb1="80000000" w:usb2="00000008" w:usb3="00000000" w:csb0="00000040" w:csb1="00000000"/>
    <w:embedRegular r:id="rId14" w:fontKey="{5D03F107-6FAA-4966-B9BB-122F51EEA616}"/>
  </w:font>
  <w:font w:name="Nazanin">
    <w:altName w:val="Arial"/>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5" w:fontKey="{D9F3F518-376D-420F-8A29-9BE41A242E3E}"/>
    <w:embedBold r:id="rId16" w:fontKey="{69A2AB26-CF70-42E2-9486-7235480C7E56}"/>
  </w:font>
  <w:font w:name="IPT.Zar">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7" w:fontKey="{2E5FC19E-A022-4FDC-B5D5-5F389682180A}"/>
  </w:font>
  <w:font w:name="B Nazanin">
    <w:altName w:val="Courier New"/>
    <w:panose1 w:val="00000400000000000000"/>
    <w:charset w:val="B2"/>
    <w:family w:val="auto"/>
    <w:pitch w:val="variable"/>
    <w:sig w:usb0="00002001" w:usb1="80000000" w:usb2="00000008" w:usb3="00000000" w:csb0="00000040" w:csb1="00000000"/>
    <w:embedRegular r:id="rId18" w:fontKey="{F999ED60-285F-4F54-8964-137EB7B38947}"/>
    <w:embedBold r:id="rId19" w:fontKey="{E9DF9268-A6A9-4693-B8CA-FDD5B9FB9AF2}"/>
  </w:font>
  <w:font w:name="Za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20" w:fontKey="{6FC087CE-4892-40C2-AF9C-FC18D26308BA}"/>
  </w:font>
  <w:font w:name="Calibri">
    <w:panose1 w:val="020F0502020204030204"/>
    <w:charset w:val="00"/>
    <w:family w:val="swiss"/>
    <w:pitch w:val="variable"/>
    <w:sig w:usb0="E10002FF" w:usb1="4000ACFF" w:usb2="00000009" w:usb3="00000000" w:csb0="0000019F" w:csb1="00000000"/>
    <w:embedRegular r:id="rId21" w:fontKey="{E72FA0C4-FFAC-484C-A76C-276764528859}"/>
    <w:embedBold r:id="rId22" w:fontKey="{C9DD3FE8-112F-42E7-9FC8-712CEDD3E7EC}"/>
  </w:font>
  <w:font w:name="Cambria">
    <w:panose1 w:val="02040503050406030204"/>
    <w:charset w:val="00"/>
    <w:family w:val="roman"/>
    <w:pitch w:val="variable"/>
    <w:sig w:usb0="E00002FF" w:usb1="400004FF" w:usb2="00000000" w:usb3="00000000" w:csb0="0000019F" w:csb1="00000000"/>
    <w:embedRegular r:id="rId23" w:fontKey="{A3727606-BCC6-4012-8A86-C71B10C01B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28" w:rsidP="00FF74DB" w14:paraId="4029FFD1" w14:textId="77777777">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8A4928" w14:paraId="2647DA6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78056158"/>
      <w:docPartObj>
        <w:docPartGallery w:val="Page Numbers (Bottom of Page)"/>
        <w:docPartUnique/>
      </w:docPartObj>
    </w:sdtPr>
    <w:sdtEndPr>
      <w:rPr>
        <w:noProof/>
      </w:rPr>
    </w:sdtEndPr>
    <w:sdtContent>
      <w:p w:rsidR="00AB0E59" w14:paraId="44BAB5D1" w14:textId="5F69CDB9">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D973AE">
          <w:rPr>
            <w:rFonts w:ascii="B Nazanin" w:hAnsi="B Nazanin"/>
            <w:noProof/>
            <w:sz w:val="24"/>
            <w:szCs w:val="24"/>
          </w:rPr>
          <w:t>3</w:t>
        </w:r>
        <w:r w:rsidRPr="00A30EC3">
          <w:rPr>
            <w:rFonts w:ascii="B Nazanin" w:hAnsi="B Nazanin"/>
            <w:noProof/>
            <w:sz w:val="24"/>
            <w:szCs w:val="24"/>
          </w:rPr>
          <w:fldChar w:fldCharType="end"/>
        </w:r>
      </w:p>
    </w:sdtContent>
  </w:sdt>
  <w:p w:rsidR="008A4928" w:rsidRPr="00200A1B" w:rsidP="00111CB1" w14:paraId="49DDF4DB" w14:textId="77777777">
    <w:pPr>
      <w:pStyle w:val="Footer"/>
      <w:jc w:val="center"/>
      <w:rPr>
        <w:b w:val="0"/>
        <w:bCs w:val="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E59" w:rsidRPr="007A316C" w14:paraId="2CD0D2F5" w14:textId="1E6FA827">
    <w:pPr>
      <w:pStyle w:val="Footer"/>
      <w:jc w:val="center"/>
      <w:rPr>
        <w:sz w:val="24"/>
        <w:szCs w:val="24"/>
      </w:rPr>
    </w:pPr>
    <w:r w:rsidRPr="007A316C">
      <w:rPr>
        <w:rFonts w:hint="cs"/>
        <w:sz w:val="24"/>
        <w:szCs w:val="24"/>
        <w:rtl/>
      </w:rPr>
      <w:t>معاونت قوانین</w:t>
    </w:r>
  </w:p>
  <w:p w:rsidR="002F30A5" w:rsidRPr="007D42D1" w14:paraId="6239D153" w14:textId="77777777">
    <w:pPr>
      <w:pStyle w:val="Footer"/>
      <w:rPr>
        <w:rFonts w:ascii="IRANSansWeb" w:hAnsi="IRANSansWeb" w:cs="IRANSansWeb"/>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1C5E03"/>
    <w:multiLevelType w:val="hybridMultilevel"/>
    <w:tmpl w:val="EBBC2B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4465C37"/>
    <w:multiLevelType w:val="hybridMultilevel"/>
    <w:tmpl w:val="47CE0FF2"/>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B8133F"/>
    <w:multiLevelType w:val="hybridMultilevel"/>
    <w:tmpl w:val="FDD2F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017804"/>
    <w:multiLevelType w:val="hybridMultilevel"/>
    <w:tmpl w:val="36EEB9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start w:val="0"/>
      <w:numFmt w:val="bullet"/>
      <w:lvlText w:val="-"/>
      <w:lvlJc w:val="left"/>
      <w:pPr>
        <w:ind w:left="927" w:hanging="360"/>
      </w:pPr>
      <w:rPr>
        <w:rFonts w:ascii="Times New Roman" w:eastAsia="Times New Roman" w:hAnsi="Times New Roman" w:cs="B Lotus" w:hint="default"/>
        <w:sz w:val="26"/>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707C95"/>
    <w:multiLevelType w:val="hybridMultilevel"/>
    <w:tmpl w:val="2A926A1C"/>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4623003B"/>
    <w:multiLevelType w:val="hybridMultilevel"/>
    <w:tmpl w:val="F008FD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start w:val="1"/>
      <w:numFmt w:val="decimal"/>
      <w:lvlText w:val="%1-"/>
      <w:lvlJc w:val="left"/>
      <w:pPr>
        <w:ind w:left="720" w:hanging="360"/>
      </w:pPr>
      <w:rPr>
        <w:rFonts w:hint="default"/>
        <w:sz w:val="3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106758"/>
    <w:multiLevelType w:val="hybridMultilevel"/>
    <w:tmpl w:val="5A68DC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embedTrueTypeFonts/>
  <w:embedSystem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567"/>
  <w:doNotHyphenateCaps/>
  <w:drawingGridHorizontalSpacing w:val="120"/>
  <w:drawingGridVerticalSpacing w:val="163"/>
  <w:displayHorizontalDrawingGridEvery w:val="0"/>
  <w:displayVerticalDrawingGridEvery w:val="2"/>
  <w:characterSpacingControl w:val="doNotCompress"/>
  <w:doNotEmbedSmartTags/>
  <w:doNotValidateAgainstSchema/>
  <w:doNotDemarcateInvalidXml/>
  <w:compat>
    <w:doNotExpandShiftReturn/>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C44"/>
    <w:rsid w:val="000376A0"/>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375B"/>
    <w:rsid w:val="000B4157"/>
    <w:rsid w:val="000B4749"/>
    <w:rsid w:val="000B4912"/>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41F0"/>
    <w:rsid w:val="001C4271"/>
    <w:rsid w:val="001C4948"/>
    <w:rsid w:val="001C4AEF"/>
    <w:rsid w:val="001C4B5B"/>
    <w:rsid w:val="001C4C21"/>
    <w:rsid w:val="001C6415"/>
    <w:rsid w:val="001C6717"/>
    <w:rsid w:val="001C688D"/>
    <w:rsid w:val="001C6EB7"/>
    <w:rsid w:val="001C7797"/>
    <w:rsid w:val="001D06E8"/>
    <w:rsid w:val="001D09E9"/>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492"/>
    <w:rsid w:val="001E3C14"/>
    <w:rsid w:val="001E4358"/>
    <w:rsid w:val="001E55AA"/>
    <w:rsid w:val="001E5986"/>
    <w:rsid w:val="001E6A59"/>
    <w:rsid w:val="001E79FD"/>
    <w:rsid w:val="001F03E8"/>
    <w:rsid w:val="001F0BF0"/>
    <w:rsid w:val="001F42E8"/>
    <w:rsid w:val="001F50DD"/>
    <w:rsid w:val="001F59CC"/>
    <w:rsid w:val="00200A1B"/>
    <w:rsid w:val="00200D43"/>
    <w:rsid w:val="00204134"/>
    <w:rsid w:val="00206E47"/>
    <w:rsid w:val="0021190A"/>
    <w:rsid w:val="002120B8"/>
    <w:rsid w:val="00212763"/>
    <w:rsid w:val="002145BF"/>
    <w:rsid w:val="0021491B"/>
    <w:rsid w:val="002154F0"/>
    <w:rsid w:val="0021627D"/>
    <w:rsid w:val="0021677B"/>
    <w:rsid w:val="00217960"/>
    <w:rsid w:val="00220799"/>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A86"/>
    <w:rsid w:val="00244B2D"/>
    <w:rsid w:val="00244E8A"/>
    <w:rsid w:val="0024544F"/>
    <w:rsid w:val="00246134"/>
    <w:rsid w:val="002469B4"/>
    <w:rsid w:val="00247107"/>
    <w:rsid w:val="00247354"/>
    <w:rsid w:val="002476C9"/>
    <w:rsid w:val="002476FE"/>
    <w:rsid w:val="00250C2E"/>
    <w:rsid w:val="00251ABB"/>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F8D"/>
    <w:rsid w:val="002776A9"/>
    <w:rsid w:val="002779DB"/>
    <w:rsid w:val="00280ACC"/>
    <w:rsid w:val="00280DDE"/>
    <w:rsid w:val="00281FA3"/>
    <w:rsid w:val="00282D76"/>
    <w:rsid w:val="00282E86"/>
    <w:rsid w:val="00284393"/>
    <w:rsid w:val="00284817"/>
    <w:rsid w:val="00285D54"/>
    <w:rsid w:val="00286362"/>
    <w:rsid w:val="00286440"/>
    <w:rsid w:val="00287465"/>
    <w:rsid w:val="002875EE"/>
    <w:rsid w:val="0029126C"/>
    <w:rsid w:val="00291A21"/>
    <w:rsid w:val="0029398F"/>
    <w:rsid w:val="00294303"/>
    <w:rsid w:val="0029479B"/>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596F"/>
    <w:rsid w:val="002C5B85"/>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857"/>
    <w:rsid w:val="002E4102"/>
    <w:rsid w:val="002E416B"/>
    <w:rsid w:val="002E4E5A"/>
    <w:rsid w:val="002E617D"/>
    <w:rsid w:val="002E708A"/>
    <w:rsid w:val="002E7801"/>
    <w:rsid w:val="002F0995"/>
    <w:rsid w:val="002F0F27"/>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D80"/>
    <w:rsid w:val="00301083"/>
    <w:rsid w:val="0030145C"/>
    <w:rsid w:val="00301C87"/>
    <w:rsid w:val="00303E99"/>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63"/>
    <w:rsid w:val="00382278"/>
    <w:rsid w:val="00382A2E"/>
    <w:rsid w:val="00385939"/>
    <w:rsid w:val="0038670C"/>
    <w:rsid w:val="00386968"/>
    <w:rsid w:val="0038715C"/>
    <w:rsid w:val="00387AA7"/>
    <w:rsid w:val="00387D99"/>
    <w:rsid w:val="0039050D"/>
    <w:rsid w:val="00392A62"/>
    <w:rsid w:val="00392E7F"/>
    <w:rsid w:val="003936A1"/>
    <w:rsid w:val="003941FD"/>
    <w:rsid w:val="003962B9"/>
    <w:rsid w:val="0039642B"/>
    <w:rsid w:val="00396A33"/>
    <w:rsid w:val="00396AF8"/>
    <w:rsid w:val="00397F8E"/>
    <w:rsid w:val="003A13B8"/>
    <w:rsid w:val="003A17E1"/>
    <w:rsid w:val="003A2065"/>
    <w:rsid w:val="003A210D"/>
    <w:rsid w:val="003A21C1"/>
    <w:rsid w:val="003A2277"/>
    <w:rsid w:val="003A3C9D"/>
    <w:rsid w:val="003A49B6"/>
    <w:rsid w:val="003A514C"/>
    <w:rsid w:val="003A5BCE"/>
    <w:rsid w:val="003A5E4A"/>
    <w:rsid w:val="003A7552"/>
    <w:rsid w:val="003A7F0F"/>
    <w:rsid w:val="003B1915"/>
    <w:rsid w:val="003B2D1F"/>
    <w:rsid w:val="003B3A25"/>
    <w:rsid w:val="003B3BE2"/>
    <w:rsid w:val="003B4240"/>
    <w:rsid w:val="003B430E"/>
    <w:rsid w:val="003B487E"/>
    <w:rsid w:val="003B5456"/>
    <w:rsid w:val="003B6D44"/>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F3D"/>
    <w:rsid w:val="003C7122"/>
    <w:rsid w:val="003D0FC2"/>
    <w:rsid w:val="003D1BB4"/>
    <w:rsid w:val="003D1EEF"/>
    <w:rsid w:val="003D2077"/>
    <w:rsid w:val="003D20B9"/>
    <w:rsid w:val="003D2BBD"/>
    <w:rsid w:val="003D2BFF"/>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F081E"/>
    <w:rsid w:val="003F0857"/>
    <w:rsid w:val="003F17F9"/>
    <w:rsid w:val="003F19E5"/>
    <w:rsid w:val="003F250B"/>
    <w:rsid w:val="003F2F01"/>
    <w:rsid w:val="003F31F9"/>
    <w:rsid w:val="003F3C3A"/>
    <w:rsid w:val="003F4591"/>
    <w:rsid w:val="003F4BB0"/>
    <w:rsid w:val="003F5C8D"/>
    <w:rsid w:val="003F68CE"/>
    <w:rsid w:val="003F7D57"/>
    <w:rsid w:val="004006E3"/>
    <w:rsid w:val="00401259"/>
    <w:rsid w:val="00401704"/>
    <w:rsid w:val="00401D09"/>
    <w:rsid w:val="004022EB"/>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42D"/>
    <w:rsid w:val="0044087B"/>
    <w:rsid w:val="00440AB5"/>
    <w:rsid w:val="004410E9"/>
    <w:rsid w:val="00441CE2"/>
    <w:rsid w:val="00441FDA"/>
    <w:rsid w:val="00442487"/>
    <w:rsid w:val="0044259E"/>
    <w:rsid w:val="004425E4"/>
    <w:rsid w:val="00442956"/>
    <w:rsid w:val="00443F66"/>
    <w:rsid w:val="00445A28"/>
    <w:rsid w:val="00445F85"/>
    <w:rsid w:val="004461A9"/>
    <w:rsid w:val="004462E1"/>
    <w:rsid w:val="00446350"/>
    <w:rsid w:val="00446A33"/>
    <w:rsid w:val="00446BC0"/>
    <w:rsid w:val="00447D7B"/>
    <w:rsid w:val="00450BFB"/>
    <w:rsid w:val="00451A34"/>
    <w:rsid w:val="0045218A"/>
    <w:rsid w:val="00453ED6"/>
    <w:rsid w:val="004540AD"/>
    <w:rsid w:val="00454750"/>
    <w:rsid w:val="00454B2D"/>
    <w:rsid w:val="0045548F"/>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E7D"/>
    <w:rsid w:val="004C17F9"/>
    <w:rsid w:val="004C21BF"/>
    <w:rsid w:val="004C2230"/>
    <w:rsid w:val="004C4388"/>
    <w:rsid w:val="004C4CB6"/>
    <w:rsid w:val="004C4D53"/>
    <w:rsid w:val="004C6BD5"/>
    <w:rsid w:val="004D092F"/>
    <w:rsid w:val="004D0B32"/>
    <w:rsid w:val="004D10DB"/>
    <w:rsid w:val="004D1E97"/>
    <w:rsid w:val="004D1F22"/>
    <w:rsid w:val="004D2234"/>
    <w:rsid w:val="004D2A16"/>
    <w:rsid w:val="004D2B6E"/>
    <w:rsid w:val="004D2CA4"/>
    <w:rsid w:val="004D33BA"/>
    <w:rsid w:val="004D43B8"/>
    <w:rsid w:val="004D55C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F0087"/>
    <w:rsid w:val="004F0961"/>
    <w:rsid w:val="004F0BFC"/>
    <w:rsid w:val="004F0F81"/>
    <w:rsid w:val="004F158A"/>
    <w:rsid w:val="004F1797"/>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4946"/>
    <w:rsid w:val="00505C40"/>
    <w:rsid w:val="00505C48"/>
    <w:rsid w:val="00506C08"/>
    <w:rsid w:val="00507486"/>
    <w:rsid w:val="00507F39"/>
    <w:rsid w:val="005109B3"/>
    <w:rsid w:val="00512428"/>
    <w:rsid w:val="005132E2"/>
    <w:rsid w:val="00513CC6"/>
    <w:rsid w:val="00513CCB"/>
    <w:rsid w:val="005142C6"/>
    <w:rsid w:val="00514847"/>
    <w:rsid w:val="005157E9"/>
    <w:rsid w:val="00515969"/>
    <w:rsid w:val="00515DFF"/>
    <w:rsid w:val="00517396"/>
    <w:rsid w:val="00517BB8"/>
    <w:rsid w:val="0052200A"/>
    <w:rsid w:val="00523968"/>
    <w:rsid w:val="00523FD3"/>
    <w:rsid w:val="005240EC"/>
    <w:rsid w:val="00524E5F"/>
    <w:rsid w:val="00524FDC"/>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A3E"/>
    <w:rsid w:val="00565C2A"/>
    <w:rsid w:val="00565EBB"/>
    <w:rsid w:val="00570031"/>
    <w:rsid w:val="005700B7"/>
    <w:rsid w:val="00570A12"/>
    <w:rsid w:val="00570D68"/>
    <w:rsid w:val="00570E29"/>
    <w:rsid w:val="00570F86"/>
    <w:rsid w:val="0057117C"/>
    <w:rsid w:val="0057129D"/>
    <w:rsid w:val="0057189C"/>
    <w:rsid w:val="00571982"/>
    <w:rsid w:val="00571D63"/>
    <w:rsid w:val="005748FC"/>
    <w:rsid w:val="00574DE9"/>
    <w:rsid w:val="00575E5B"/>
    <w:rsid w:val="00575FB9"/>
    <w:rsid w:val="005776A0"/>
    <w:rsid w:val="00580006"/>
    <w:rsid w:val="0058013D"/>
    <w:rsid w:val="00580C12"/>
    <w:rsid w:val="005813F4"/>
    <w:rsid w:val="00582A68"/>
    <w:rsid w:val="00583DB0"/>
    <w:rsid w:val="00583E37"/>
    <w:rsid w:val="0058412F"/>
    <w:rsid w:val="005857ED"/>
    <w:rsid w:val="0058661C"/>
    <w:rsid w:val="00586AB1"/>
    <w:rsid w:val="00586B17"/>
    <w:rsid w:val="00587108"/>
    <w:rsid w:val="00587D0A"/>
    <w:rsid w:val="00587D71"/>
    <w:rsid w:val="00590EF6"/>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B34"/>
    <w:rsid w:val="005A55EE"/>
    <w:rsid w:val="005A5776"/>
    <w:rsid w:val="005A5D04"/>
    <w:rsid w:val="005A5EA5"/>
    <w:rsid w:val="005A6B35"/>
    <w:rsid w:val="005A6ED8"/>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4D9"/>
    <w:rsid w:val="005E6DAF"/>
    <w:rsid w:val="005E736A"/>
    <w:rsid w:val="005E7DF5"/>
    <w:rsid w:val="005F02D2"/>
    <w:rsid w:val="005F1200"/>
    <w:rsid w:val="005F1772"/>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4078"/>
    <w:rsid w:val="00605295"/>
    <w:rsid w:val="006052DD"/>
    <w:rsid w:val="00605DDD"/>
    <w:rsid w:val="00606B61"/>
    <w:rsid w:val="00606CE9"/>
    <w:rsid w:val="00607288"/>
    <w:rsid w:val="006074C6"/>
    <w:rsid w:val="006074CA"/>
    <w:rsid w:val="00607775"/>
    <w:rsid w:val="00607BB4"/>
    <w:rsid w:val="00607CF6"/>
    <w:rsid w:val="00607E0B"/>
    <w:rsid w:val="006105C8"/>
    <w:rsid w:val="00610A7A"/>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C18"/>
    <w:rsid w:val="00620529"/>
    <w:rsid w:val="006205F2"/>
    <w:rsid w:val="006211C3"/>
    <w:rsid w:val="00621FD0"/>
    <w:rsid w:val="00622122"/>
    <w:rsid w:val="0062229A"/>
    <w:rsid w:val="006227DF"/>
    <w:rsid w:val="00623398"/>
    <w:rsid w:val="00624695"/>
    <w:rsid w:val="00626152"/>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D0F"/>
    <w:rsid w:val="006458B1"/>
    <w:rsid w:val="006470E8"/>
    <w:rsid w:val="00650DDD"/>
    <w:rsid w:val="00650FBE"/>
    <w:rsid w:val="006519C9"/>
    <w:rsid w:val="00651B45"/>
    <w:rsid w:val="00652096"/>
    <w:rsid w:val="006522CC"/>
    <w:rsid w:val="0065270C"/>
    <w:rsid w:val="00653D66"/>
    <w:rsid w:val="00655135"/>
    <w:rsid w:val="00655654"/>
    <w:rsid w:val="0065578E"/>
    <w:rsid w:val="00657B7E"/>
    <w:rsid w:val="006604FB"/>
    <w:rsid w:val="00661303"/>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5EDD"/>
    <w:rsid w:val="00687A35"/>
    <w:rsid w:val="00691385"/>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9D"/>
    <w:rsid w:val="006A5F16"/>
    <w:rsid w:val="006A602E"/>
    <w:rsid w:val="006A746A"/>
    <w:rsid w:val="006A7492"/>
    <w:rsid w:val="006A7A81"/>
    <w:rsid w:val="006A7F3B"/>
    <w:rsid w:val="006B071D"/>
    <w:rsid w:val="006B0E49"/>
    <w:rsid w:val="006B3BFE"/>
    <w:rsid w:val="006B6271"/>
    <w:rsid w:val="006B64CE"/>
    <w:rsid w:val="006B6C60"/>
    <w:rsid w:val="006B6F28"/>
    <w:rsid w:val="006B79D2"/>
    <w:rsid w:val="006C0759"/>
    <w:rsid w:val="006C0EBF"/>
    <w:rsid w:val="006C0F1B"/>
    <w:rsid w:val="006C17A3"/>
    <w:rsid w:val="006C2AE8"/>
    <w:rsid w:val="006C59F9"/>
    <w:rsid w:val="006C7B4A"/>
    <w:rsid w:val="006D2450"/>
    <w:rsid w:val="006D2DE6"/>
    <w:rsid w:val="006D4E69"/>
    <w:rsid w:val="006D56BB"/>
    <w:rsid w:val="006D59C3"/>
    <w:rsid w:val="006D6D51"/>
    <w:rsid w:val="006D747B"/>
    <w:rsid w:val="006E19CB"/>
    <w:rsid w:val="006E2551"/>
    <w:rsid w:val="006E5711"/>
    <w:rsid w:val="006E571C"/>
    <w:rsid w:val="006E58A4"/>
    <w:rsid w:val="006E605D"/>
    <w:rsid w:val="006E6213"/>
    <w:rsid w:val="006E6346"/>
    <w:rsid w:val="006F05E9"/>
    <w:rsid w:val="006F14D9"/>
    <w:rsid w:val="006F1AC2"/>
    <w:rsid w:val="006F37EF"/>
    <w:rsid w:val="006F3E11"/>
    <w:rsid w:val="006F4C0E"/>
    <w:rsid w:val="006F4D2F"/>
    <w:rsid w:val="006F5578"/>
    <w:rsid w:val="006F64A3"/>
    <w:rsid w:val="006F6848"/>
    <w:rsid w:val="006F76B9"/>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3B67"/>
    <w:rsid w:val="00713FF5"/>
    <w:rsid w:val="007148E7"/>
    <w:rsid w:val="00714DF3"/>
    <w:rsid w:val="00714E69"/>
    <w:rsid w:val="00715E4F"/>
    <w:rsid w:val="0071653D"/>
    <w:rsid w:val="007173BC"/>
    <w:rsid w:val="007212AC"/>
    <w:rsid w:val="007212EA"/>
    <w:rsid w:val="00721837"/>
    <w:rsid w:val="00721B20"/>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BD2"/>
    <w:rsid w:val="007632A9"/>
    <w:rsid w:val="00763D7D"/>
    <w:rsid w:val="00764D64"/>
    <w:rsid w:val="007661A4"/>
    <w:rsid w:val="007664E0"/>
    <w:rsid w:val="00766DF3"/>
    <w:rsid w:val="00767220"/>
    <w:rsid w:val="00767BA1"/>
    <w:rsid w:val="007707CF"/>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FD6"/>
    <w:rsid w:val="00786517"/>
    <w:rsid w:val="00786596"/>
    <w:rsid w:val="00786833"/>
    <w:rsid w:val="00787743"/>
    <w:rsid w:val="00787752"/>
    <w:rsid w:val="00787EE3"/>
    <w:rsid w:val="007903F9"/>
    <w:rsid w:val="00790B07"/>
    <w:rsid w:val="00790FA9"/>
    <w:rsid w:val="00791391"/>
    <w:rsid w:val="00791FAC"/>
    <w:rsid w:val="00793480"/>
    <w:rsid w:val="007948E8"/>
    <w:rsid w:val="0079506B"/>
    <w:rsid w:val="007950DB"/>
    <w:rsid w:val="007957F1"/>
    <w:rsid w:val="00795D13"/>
    <w:rsid w:val="007964E9"/>
    <w:rsid w:val="00796B81"/>
    <w:rsid w:val="00796FFF"/>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7ABF"/>
    <w:rsid w:val="007B7DF3"/>
    <w:rsid w:val="007C1436"/>
    <w:rsid w:val="007C172E"/>
    <w:rsid w:val="007C190E"/>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AC0"/>
    <w:rsid w:val="007F5145"/>
    <w:rsid w:val="007F6422"/>
    <w:rsid w:val="007F6FE7"/>
    <w:rsid w:val="007F79F5"/>
    <w:rsid w:val="007F7A29"/>
    <w:rsid w:val="0080088E"/>
    <w:rsid w:val="0080192A"/>
    <w:rsid w:val="00801999"/>
    <w:rsid w:val="00801C5A"/>
    <w:rsid w:val="00801C69"/>
    <w:rsid w:val="00802E65"/>
    <w:rsid w:val="00803958"/>
    <w:rsid w:val="00803F3D"/>
    <w:rsid w:val="008047B2"/>
    <w:rsid w:val="00804FC0"/>
    <w:rsid w:val="00805189"/>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94C"/>
    <w:rsid w:val="00824B7C"/>
    <w:rsid w:val="00826238"/>
    <w:rsid w:val="008274EF"/>
    <w:rsid w:val="00827D6B"/>
    <w:rsid w:val="00830D16"/>
    <w:rsid w:val="008313E9"/>
    <w:rsid w:val="0083180A"/>
    <w:rsid w:val="00831EB5"/>
    <w:rsid w:val="00833279"/>
    <w:rsid w:val="00833770"/>
    <w:rsid w:val="00834C3B"/>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C6C"/>
    <w:rsid w:val="00872F76"/>
    <w:rsid w:val="00873A9C"/>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62F7"/>
    <w:rsid w:val="00896BBB"/>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A81"/>
    <w:rsid w:val="008B43DA"/>
    <w:rsid w:val="008B5A8E"/>
    <w:rsid w:val="008B700A"/>
    <w:rsid w:val="008C145C"/>
    <w:rsid w:val="008C1A5F"/>
    <w:rsid w:val="008C4461"/>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413E"/>
    <w:rsid w:val="008E4791"/>
    <w:rsid w:val="008E47E5"/>
    <w:rsid w:val="008E4E73"/>
    <w:rsid w:val="008E7998"/>
    <w:rsid w:val="008F06BC"/>
    <w:rsid w:val="008F136F"/>
    <w:rsid w:val="008F2881"/>
    <w:rsid w:val="008F3804"/>
    <w:rsid w:val="008F40AE"/>
    <w:rsid w:val="008F468E"/>
    <w:rsid w:val="008F5C0D"/>
    <w:rsid w:val="008F5F39"/>
    <w:rsid w:val="00900A66"/>
    <w:rsid w:val="00900A94"/>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70E60"/>
    <w:rsid w:val="00971FDB"/>
    <w:rsid w:val="00972BFD"/>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37FF"/>
    <w:rsid w:val="009C4717"/>
    <w:rsid w:val="009C4DB0"/>
    <w:rsid w:val="009C5C04"/>
    <w:rsid w:val="009C6565"/>
    <w:rsid w:val="009C6F40"/>
    <w:rsid w:val="009C7188"/>
    <w:rsid w:val="009D02E8"/>
    <w:rsid w:val="009D0E59"/>
    <w:rsid w:val="009D17EF"/>
    <w:rsid w:val="009D1C92"/>
    <w:rsid w:val="009D24BD"/>
    <w:rsid w:val="009D2577"/>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4D5C"/>
    <w:rsid w:val="009F55DA"/>
    <w:rsid w:val="009F63D6"/>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6287"/>
    <w:rsid w:val="00A162A3"/>
    <w:rsid w:val="00A167CF"/>
    <w:rsid w:val="00A16A61"/>
    <w:rsid w:val="00A16E59"/>
    <w:rsid w:val="00A1714F"/>
    <w:rsid w:val="00A17D09"/>
    <w:rsid w:val="00A2003E"/>
    <w:rsid w:val="00A20C47"/>
    <w:rsid w:val="00A20C5D"/>
    <w:rsid w:val="00A20CF5"/>
    <w:rsid w:val="00A22620"/>
    <w:rsid w:val="00A23317"/>
    <w:rsid w:val="00A24ECC"/>
    <w:rsid w:val="00A24FC5"/>
    <w:rsid w:val="00A2540A"/>
    <w:rsid w:val="00A25F97"/>
    <w:rsid w:val="00A26651"/>
    <w:rsid w:val="00A2688D"/>
    <w:rsid w:val="00A26A08"/>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C0D"/>
    <w:rsid w:val="00A575E9"/>
    <w:rsid w:val="00A57807"/>
    <w:rsid w:val="00A57FD8"/>
    <w:rsid w:val="00A616F7"/>
    <w:rsid w:val="00A621B5"/>
    <w:rsid w:val="00A62200"/>
    <w:rsid w:val="00A628C9"/>
    <w:rsid w:val="00A63316"/>
    <w:rsid w:val="00A64E90"/>
    <w:rsid w:val="00A65134"/>
    <w:rsid w:val="00A66885"/>
    <w:rsid w:val="00A66E04"/>
    <w:rsid w:val="00A67C08"/>
    <w:rsid w:val="00A67D6E"/>
    <w:rsid w:val="00A70720"/>
    <w:rsid w:val="00A70B56"/>
    <w:rsid w:val="00A7104D"/>
    <w:rsid w:val="00A72D2C"/>
    <w:rsid w:val="00A736A1"/>
    <w:rsid w:val="00A7533C"/>
    <w:rsid w:val="00A755BE"/>
    <w:rsid w:val="00A774F4"/>
    <w:rsid w:val="00A77BB5"/>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C97"/>
    <w:rsid w:val="00AA2A75"/>
    <w:rsid w:val="00AA30B3"/>
    <w:rsid w:val="00AA33B2"/>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786E"/>
    <w:rsid w:val="00AB7BFB"/>
    <w:rsid w:val="00AC1A6F"/>
    <w:rsid w:val="00AC2469"/>
    <w:rsid w:val="00AC2F4E"/>
    <w:rsid w:val="00AC47CC"/>
    <w:rsid w:val="00AC4DF3"/>
    <w:rsid w:val="00AC5508"/>
    <w:rsid w:val="00AC5627"/>
    <w:rsid w:val="00AC5711"/>
    <w:rsid w:val="00AC617D"/>
    <w:rsid w:val="00AD0AB3"/>
    <w:rsid w:val="00AD0CBE"/>
    <w:rsid w:val="00AD2974"/>
    <w:rsid w:val="00AD3024"/>
    <w:rsid w:val="00AD4318"/>
    <w:rsid w:val="00AD58FE"/>
    <w:rsid w:val="00AD6221"/>
    <w:rsid w:val="00AD67A8"/>
    <w:rsid w:val="00AD701C"/>
    <w:rsid w:val="00AD74AD"/>
    <w:rsid w:val="00AE0081"/>
    <w:rsid w:val="00AE020C"/>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AB4"/>
    <w:rsid w:val="00B61F83"/>
    <w:rsid w:val="00B62678"/>
    <w:rsid w:val="00B6267E"/>
    <w:rsid w:val="00B638D4"/>
    <w:rsid w:val="00B63F01"/>
    <w:rsid w:val="00B645CC"/>
    <w:rsid w:val="00B65DC4"/>
    <w:rsid w:val="00B71314"/>
    <w:rsid w:val="00B724EE"/>
    <w:rsid w:val="00B72701"/>
    <w:rsid w:val="00B74132"/>
    <w:rsid w:val="00B7468A"/>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026B"/>
    <w:rsid w:val="00C117E4"/>
    <w:rsid w:val="00C11918"/>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30"/>
    <w:rsid w:val="00C924B8"/>
    <w:rsid w:val="00C92B3E"/>
    <w:rsid w:val="00C936F7"/>
    <w:rsid w:val="00C93906"/>
    <w:rsid w:val="00C93DB9"/>
    <w:rsid w:val="00C94F01"/>
    <w:rsid w:val="00C94FE0"/>
    <w:rsid w:val="00C95AB3"/>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6A4"/>
    <w:rsid w:val="00CD6F66"/>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849"/>
    <w:rsid w:val="00D0785E"/>
    <w:rsid w:val="00D07EEF"/>
    <w:rsid w:val="00D10FD5"/>
    <w:rsid w:val="00D118EB"/>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94E"/>
    <w:rsid w:val="00D54435"/>
    <w:rsid w:val="00D546ED"/>
    <w:rsid w:val="00D556F0"/>
    <w:rsid w:val="00D60EEB"/>
    <w:rsid w:val="00D61699"/>
    <w:rsid w:val="00D622E9"/>
    <w:rsid w:val="00D623CA"/>
    <w:rsid w:val="00D62AFF"/>
    <w:rsid w:val="00D63C86"/>
    <w:rsid w:val="00D64A90"/>
    <w:rsid w:val="00D64CA9"/>
    <w:rsid w:val="00D66CED"/>
    <w:rsid w:val="00D70F4E"/>
    <w:rsid w:val="00D724CC"/>
    <w:rsid w:val="00D7261F"/>
    <w:rsid w:val="00D73F50"/>
    <w:rsid w:val="00D7422F"/>
    <w:rsid w:val="00D742D5"/>
    <w:rsid w:val="00D7771A"/>
    <w:rsid w:val="00D77A15"/>
    <w:rsid w:val="00D77F85"/>
    <w:rsid w:val="00D80573"/>
    <w:rsid w:val="00D8079E"/>
    <w:rsid w:val="00D808F6"/>
    <w:rsid w:val="00D82C9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3AE"/>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BD1"/>
    <w:rsid w:val="00DC49FF"/>
    <w:rsid w:val="00DC5B06"/>
    <w:rsid w:val="00DC6ECB"/>
    <w:rsid w:val="00DC759D"/>
    <w:rsid w:val="00DC7A98"/>
    <w:rsid w:val="00DC7AF9"/>
    <w:rsid w:val="00DD0FBA"/>
    <w:rsid w:val="00DD1138"/>
    <w:rsid w:val="00DD3CF2"/>
    <w:rsid w:val="00DD4E26"/>
    <w:rsid w:val="00DD5564"/>
    <w:rsid w:val="00DD6077"/>
    <w:rsid w:val="00DE0484"/>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A3F"/>
    <w:rsid w:val="00E0530D"/>
    <w:rsid w:val="00E05FA7"/>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B33"/>
    <w:rsid w:val="00E40CB4"/>
    <w:rsid w:val="00E41A2E"/>
    <w:rsid w:val="00E41FAF"/>
    <w:rsid w:val="00E42725"/>
    <w:rsid w:val="00E43CA5"/>
    <w:rsid w:val="00E43CD7"/>
    <w:rsid w:val="00E44452"/>
    <w:rsid w:val="00E44A64"/>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A08"/>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3938"/>
    <w:rsid w:val="00F84066"/>
    <w:rsid w:val="00F84A27"/>
    <w:rsid w:val="00F84EEF"/>
    <w:rsid w:val="00F858AB"/>
    <w:rsid w:val="00F85A44"/>
    <w:rsid w:val="00F85E42"/>
    <w:rsid w:val="00F872E9"/>
    <w:rsid w:val="00F90EE8"/>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70EB"/>
    <w:rsid w:val="00FE74BC"/>
    <w:rsid w:val="00FE7E58"/>
    <w:rsid w:val="00FF2844"/>
    <w:rsid w:val="00FF3588"/>
    <w:rsid w:val="00FF3936"/>
    <w:rsid w:val="00FF3C9D"/>
    <w:rsid w:val="00FF5C48"/>
    <w:rsid w:val="00FF5F52"/>
    <w:rsid w:val="00FF74DB"/>
    <w:rsid w:val="00FF7E30"/>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EmbedSmartTags/>
  <w15:docId w15:val="{79AC3677-A153-44CA-AC96-911F7CA4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D973AE"/>
    <w:pPr>
      <w:keepNext/>
      <w:bidi w:val="0"/>
      <w:spacing w:after="60"/>
      <w:ind w:right="600"/>
      <w:jc w:val="right"/>
      <w:outlineLvl w:val="0"/>
    </w:pPr>
    <w:rPr>
      <w:rFonts w:ascii="IRANSansWeb" w:hAnsi="IRANSansWeb"/>
      <w:b w:val="0"/>
      <w:bCs w:val="0"/>
      <w:kern w:val="32"/>
      <w:sz w:val="22"/>
      <w:szCs w:val="22"/>
      <w:lang w:bidi="ar-SA"/>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D973AE"/>
    <w:rPr>
      <w:rFonts w:ascii="IRANSansWeb" w:hAnsi="IRANSansWeb" w:cs="B Lotus"/>
      <w:spacing w:val="-4"/>
      <w:kern w:val="32"/>
      <w:sz w:val="22"/>
      <w:szCs w:val="22"/>
      <w:lang w:bidi="ar-SA"/>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69DA-2EF5-4594-8913-E70B1801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sysadmin</cp:lastModifiedBy>
  <cp:revision>81</cp:revision>
  <cp:lastPrinted>2014-06-22T06:45:00Z</cp:lastPrinted>
  <dcterms:created xsi:type="dcterms:W3CDTF">2014-08-18T10:08:00Z</dcterms:created>
  <dcterms:modified xsi:type="dcterms:W3CDTF">2021-11-02T12:46:00Z</dcterms:modified>
</cp:coreProperties>
</file>